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2BB" w:rsidRPr="00FF3003" w:rsidRDefault="00FF3003">
      <w:pPr>
        <w:pStyle w:val="1"/>
        <w:rPr>
          <w:rFonts w:asciiTheme="minorEastAsia" w:eastAsiaTheme="minorEastAsia" w:hAnsiTheme="minorEastAsia" w:cstheme="minorEastAsia" w:hint="eastAsia"/>
          <w:bCs/>
          <w:color w:val="FF0000"/>
          <w:sz w:val="44"/>
          <w:szCs w:val="44"/>
        </w:rPr>
      </w:pPr>
      <w:r w:rsidRPr="00FF3003">
        <w:rPr>
          <w:rFonts w:asciiTheme="minorEastAsia" w:eastAsiaTheme="minorEastAsia" w:hAnsiTheme="minorEastAsia" w:cstheme="minorEastAsia" w:hint="eastAsia"/>
          <w:bCs/>
          <w:color w:val="FF0000"/>
          <w:sz w:val="44"/>
          <w:szCs w:val="44"/>
        </w:rPr>
        <w:t>吉安冠佳新能源开发有限公司</w:t>
      </w:r>
      <w:bookmarkStart w:id="0" w:name="_GoBack"/>
      <w:bookmarkEnd w:id="0"/>
    </w:p>
    <w:p w:rsidR="000F22BB" w:rsidRPr="00C54984" w:rsidRDefault="006417C4">
      <w:pPr>
        <w:numPr>
          <w:ilvl w:val="0"/>
          <w:numId w:val="1"/>
        </w:numPr>
        <w:spacing w:line="480" w:lineRule="auto"/>
        <w:ind w:firstLineChars="200" w:firstLine="602"/>
        <w:rPr>
          <w:rFonts w:asciiTheme="minorEastAsia" w:eastAsiaTheme="minorEastAsia" w:hAnsiTheme="minorEastAsia" w:cstheme="minorEastAsia"/>
          <w:b/>
          <w:bCs/>
          <w:sz w:val="30"/>
          <w:szCs w:val="30"/>
        </w:rPr>
      </w:pPr>
      <w:r w:rsidRPr="00C54984">
        <w:rPr>
          <w:rFonts w:asciiTheme="minorEastAsia" w:eastAsiaTheme="minorEastAsia" w:hAnsiTheme="minorEastAsia" w:cstheme="minorEastAsia" w:hint="eastAsia"/>
          <w:b/>
          <w:bCs/>
          <w:sz w:val="30"/>
          <w:szCs w:val="30"/>
        </w:rPr>
        <w:t>公司简介</w:t>
      </w:r>
    </w:p>
    <w:p w:rsidR="00540636" w:rsidRPr="002A0F82" w:rsidRDefault="00540636" w:rsidP="00493135">
      <w:pPr>
        <w:spacing w:line="60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493135">
        <w:rPr>
          <w:rFonts w:asciiTheme="minorEastAsia" w:eastAsiaTheme="minorEastAsia" w:hAnsiTheme="minorEastAsia" w:hint="eastAsia"/>
          <w:sz w:val="30"/>
          <w:szCs w:val="30"/>
        </w:rPr>
        <w:t>吉安冠佳新能源开发有限公司位于</w:t>
      </w:r>
      <w:r w:rsidR="002A0F82" w:rsidRPr="00493135">
        <w:rPr>
          <w:rFonts w:asciiTheme="minorEastAsia" w:eastAsiaTheme="minorEastAsia" w:hAnsiTheme="minorEastAsia" w:hint="eastAsia"/>
          <w:sz w:val="30"/>
          <w:szCs w:val="30"/>
        </w:rPr>
        <w:t>江西省吉安市</w:t>
      </w:r>
      <w:r w:rsidRPr="00493135">
        <w:rPr>
          <w:rFonts w:asciiTheme="minorEastAsia" w:eastAsiaTheme="minorEastAsia" w:hAnsiTheme="minorEastAsia" w:hint="eastAsia"/>
          <w:sz w:val="30"/>
          <w:szCs w:val="30"/>
        </w:rPr>
        <w:t>万安县</w:t>
      </w:r>
      <w:r w:rsidRPr="002A0F82">
        <w:rPr>
          <w:rFonts w:asciiTheme="minorEastAsia" w:eastAsiaTheme="minorEastAsia" w:hAnsiTheme="minorEastAsia" w:hint="eastAsia"/>
          <w:sz w:val="30"/>
          <w:szCs w:val="30"/>
        </w:rPr>
        <w:t>工业园二期腾灿科技园内，</w:t>
      </w:r>
      <w:r w:rsidRPr="002A0F82">
        <w:rPr>
          <w:rFonts w:asciiTheme="minorEastAsia" w:eastAsiaTheme="minorEastAsia" w:hAnsiTheme="minorEastAsia"/>
          <w:sz w:val="30"/>
          <w:szCs w:val="30"/>
        </w:rPr>
        <w:t>是</w:t>
      </w:r>
      <w:r w:rsidRPr="002A0F82">
        <w:rPr>
          <w:rFonts w:asciiTheme="minorEastAsia" w:eastAsiaTheme="minorEastAsia" w:hAnsiTheme="minorEastAsia" w:hint="eastAsia"/>
          <w:sz w:val="30"/>
          <w:szCs w:val="30"/>
        </w:rPr>
        <w:t>一家</w:t>
      </w:r>
      <w:r w:rsidRPr="002A0F82">
        <w:rPr>
          <w:rFonts w:asciiTheme="minorEastAsia" w:eastAsiaTheme="minorEastAsia" w:hAnsiTheme="minorEastAsia"/>
          <w:sz w:val="30"/>
          <w:szCs w:val="30"/>
        </w:rPr>
        <w:t>专业从事</w:t>
      </w:r>
      <w:r w:rsidRPr="002A0F82">
        <w:rPr>
          <w:rFonts w:asciiTheme="minorEastAsia" w:eastAsiaTheme="minorEastAsia" w:hAnsiTheme="minorEastAsia" w:hint="eastAsia"/>
          <w:sz w:val="30"/>
          <w:szCs w:val="30"/>
        </w:rPr>
        <w:t>锂离子电芯、电池、电池组、电池管理系统、锂电池原材料及零部件、锂电池生产设备、电力电器产品的</w:t>
      </w:r>
      <w:r w:rsidRPr="002A0F82">
        <w:rPr>
          <w:rFonts w:asciiTheme="minorEastAsia" w:eastAsiaTheme="minorEastAsia" w:hAnsiTheme="minorEastAsia"/>
          <w:sz w:val="30"/>
          <w:szCs w:val="30"/>
        </w:rPr>
        <w:t>研发、制造、销售和服务为一体的高新技术企业</w:t>
      </w:r>
      <w:r w:rsidRPr="002A0F82">
        <w:rPr>
          <w:rFonts w:asciiTheme="minorEastAsia" w:eastAsiaTheme="minorEastAsia" w:hAnsiTheme="minorEastAsia" w:hint="eastAsia"/>
          <w:sz w:val="30"/>
          <w:szCs w:val="30"/>
        </w:rPr>
        <w:t>。企业经营理念是客户至上、技术创新、品质为本、合作共赢；宗旨是沉淀于技术、立足于品质、精益于管理、为客户创造最大价值。项目总投资 5亿元，全面建成投产后可年产 6000 万支锂电池的生产规模。</w:t>
      </w:r>
    </w:p>
    <w:p w:rsidR="00D57310" w:rsidRPr="002A0F82" w:rsidRDefault="00D57310" w:rsidP="000E7F68">
      <w:pPr>
        <w:jc w:val="center"/>
        <w:rPr>
          <w:rFonts w:asciiTheme="minorEastAsia" w:eastAsiaTheme="minorEastAsia" w:hAnsiTheme="minorEastAsia"/>
          <w:sz w:val="30"/>
          <w:szCs w:val="30"/>
        </w:rPr>
      </w:pPr>
      <w:r w:rsidRPr="002A0F82">
        <w:rPr>
          <w:rFonts w:asciiTheme="minorEastAsia" w:eastAsiaTheme="minorEastAsia" w:hAnsiTheme="minorEastAsia" w:hint="eastAsia"/>
          <w:sz w:val="30"/>
          <w:szCs w:val="30"/>
        </w:rPr>
        <w:t xml:space="preserve"> </w:t>
      </w:r>
      <w:r w:rsidR="00493135">
        <w:rPr>
          <w:rFonts w:asciiTheme="minorEastAsia" w:eastAsiaTheme="minorEastAsia" w:hAnsiTheme="minorEastAsia"/>
          <w:sz w:val="30"/>
          <w:szCs w:val="30"/>
        </w:rPr>
        <w:t xml:space="preserve">   </w:t>
      </w:r>
      <w:r w:rsidRPr="002A0F82">
        <w:rPr>
          <w:rFonts w:asciiTheme="minorEastAsia" w:eastAsiaTheme="minorEastAsia" w:hAnsiTheme="minorEastAsia" w:hint="eastAsia"/>
          <w:sz w:val="30"/>
          <w:szCs w:val="30"/>
        </w:rPr>
        <w:t>公司</w:t>
      </w:r>
      <w:r w:rsidR="006417C4" w:rsidRPr="002A0F82">
        <w:rPr>
          <w:rFonts w:asciiTheme="minorEastAsia" w:eastAsiaTheme="minorEastAsia" w:hAnsiTheme="minorEastAsia" w:hint="eastAsia"/>
          <w:sz w:val="30"/>
          <w:szCs w:val="30"/>
        </w:rPr>
        <w:t>拥有完善的技术团队和研发能力，具备32700、</w:t>
      </w:r>
      <w:r w:rsidR="006417C4" w:rsidRPr="002A0F82">
        <w:rPr>
          <w:rFonts w:asciiTheme="minorEastAsia" w:eastAsiaTheme="minorEastAsia" w:hAnsiTheme="minorEastAsia"/>
          <w:sz w:val="30"/>
          <w:szCs w:val="30"/>
        </w:rPr>
        <w:t>38800</w:t>
      </w:r>
      <w:r w:rsidR="006417C4" w:rsidRPr="002A0F82">
        <w:rPr>
          <w:rFonts w:asciiTheme="minorEastAsia" w:eastAsiaTheme="minorEastAsia" w:hAnsiTheme="minorEastAsia" w:hint="eastAsia"/>
          <w:sz w:val="30"/>
          <w:szCs w:val="30"/>
        </w:rPr>
        <w:t>磷酸铁锂电池的材料体系、电池设计、工艺设计、设备选型、产线规划等的自主开发能力，在成熟的工艺体系下对产品设计、材料体系、工艺路线等方面进行了进一步的优化和开发，提升电池</w:t>
      </w:r>
    </w:p>
    <w:p w:rsidR="000E7F68" w:rsidRPr="002A0F82" w:rsidRDefault="006417C4" w:rsidP="00D57310">
      <w:pPr>
        <w:rPr>
          <w:rFonts w:asciiTheme="minorEastAsia" w:eastAsiaTheme="minorEastAsia" w:hAnsiTheme="minorEastAsia"/>
          <w:sz w:val="30"/>
          <w:szCs w:val="30"/>
        </w:rPr>
      </w:pPr>
      <w:r w:rsidRPr="002A0F82">
        <w:rPr>
          <w:rFonts w:asciiTheme="minorEastAsia" w:eastAsiaTheme="minorEastAsia" w:hAnsiTheme="minorEastAsia" w:hint="eastAsia"/>
          <w:sz w:val="30"/>
          <w:szCs w:val="30"/>
        </w:rPr>
        <w:t>的综合性能和安全系数，保证本产品处于国内领先水平。</w:t>
      </w:r>
    </w:p>
    <w:p w:rsidR="00D57310" w:rsidRDefault="00D57310" w:rsidP="00493135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2A0F82">
        <w:rPr>
          <w:rFonts w:asciiTheme="minorEastAsia" w:eastAsiaTheme="minorEastAsia" w:hAnsiTheme="minorEastAsia" w:hint="eastAsia"/>
          <w:sz w:val="30"/>
          <w:szCs w:val="30"/>
        </w:rPr>
        <w:t>我们的目标不仅仅是企业的生存发展，更要通过尊重员工和优良的人才政策赢得员工的尊重，通过卓越的品质赢得客户的尊重，通过先进的技术赢得同行的尊重，通过清洁环保的产品和勇于承担社会责任赢得社会的尊重。</w:t>
      </w:r>
    </w:p>
    <w:p w:rsidR="000F22BB" w:rsidRDefault="000F22BB">
      <w:pPr>
        <w:spacing w:line="480" w:lineRule="auto"/>
        <w:jc w:val="both"/>
        <w:rPr>
          <w:rFonts w:asciiTheme="minorEastAsia" w:eastAsiaTheme="minorEastAsia" w:hAnsiTheme="minorEastAsia" w:cstheme="minorEastAsia"/>
          <w:b/>
          <w:bCs/>
          <w:color w:val="FF0000"/>
          <w:sz w:val="21"/>
          <w:szCs w:val="21"/>
        </w:rPr>
      </w:pPr>
    </w:p>
    <w:sectPr w:rsidR="000F22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B46D9"/>
    <w:multiLevelType w:val="hybridMultilevel"/>
    <w:tmpl w:val="E9EE13BA"/>
    <w:lvl w:ilvl="0" w:tplc="AD8419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A0DAE89"/>
    <w:multiLevelType w:val="singleLevel"/>
    <w:tmpl w:val="5A0DAE89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8D358E"/>
    <w:rsid w:val="000C1A24"/>
    <w:rsid w:val="000E7F68"/>
    <w:rsid w:val="000F22BB"/>
    <w:rsid w:val="00170814"/>
    <w:rsid w:val="00187259"/>
    <w:rsid w:val="002A0F82"/>
    <w:rsid w:val="002F0301"/>
    <w:rsid w:val="0031124A"/>
    <w:rsid w:val="00314882"/>
    <w:rsid w:val="00356C4C"/>
    <w:rsid w:val="003D1226"/>
    <w:rsid w:val="003F1629"/>
    <w:rsid w:val="003F282B"/>
    <w:rsid w:val="00402CB7"/>
    <w:rsid w:val="00493135"/>
    <w:rsid w:val="004A61ED"/>
    <w:rsid w:val="005111E0"/>
    <w:rsid w:val="00532890"/>
    <w:rsid w:val="00540636"/>
    <w:rsid w:val="00544620"/>
    <w:rsid w:val="00545DE5"/>
    <w:rsid w:val="005774EF"/>
    <w:rsid w:val="005E2643"/>
    <w:rsid w:val="005E5E35"/>
    <w:rsid w:val="0062476E"/>
    <w:rsid w:val="006417C4"/>
    <w:rsid w:val="006511E0"/>
    <w:rsid w:val="006A49BF"/>
    <w:rsid w:val="006C18E8"/>
    <w:rsid w:val="006C3ED3"/>
    <w:rsid w:val="006D7AE4"/>
    <w:rsid w:val="00756FE3"/>
    <w:rsid w:val="00757CB4"/>
    <w:rsid w:val="007B6F68"/>
    <w:rsid w:val="007D1647"/>
    <w:rsid w:val="007F1452"/>
    <w:rsid w:val="008256B8"/>
    <w:rsid w:val="008C3EB3"/>
    <w:rsid w:val="008E27A0"/>
    <w:rsid w:val="009251E2"/>
    <w:rsid w:val="009A557A"/>
    <w:rsid w:val="009B28C5"/>
    <w:rsid w:val="009D4E4F"/>
    <w:rsid w:val="009F5C2E"/>
    <w:rsid w:val="00A644E7"/>
    <w:rsid w:val="00B1117C"/>
    <w:rsid w:val="00B31F06"/>
    <w:rsid w:val="00B42FC1"/>
    <w:rsid w:val="00B600F4"/>
    <w:rsid w:val="00B8145C"/>
    <w:rsid w:val="00B86AF0"/>
    <w:rsid w:val="00BB4400"/>
    <w:rsid w:val="00BD5E24"/>
    <w:rsid w:val="00BF022B"/>
    <w:rsid w:val="00BF2133"/>
    <w:rsid w:val="00BF2CEE"/>
    <w:rsid w:val="00C54984"/>
    <w:rsid w:val="00C66865"/>
    <w:rsid w:val="00C71632"/>
    <w:rsid w:val="00CA3EF6"/>
    <w:rsid w:val="00CA4B46"/>
    <w:rsid w:val="00CE524E"/>
    <w:rsid w:val="00D117CD"/>
    <w:rsid w:val="00D12B3B"/>
    <w:rsid w:val="00D45A49"/>
    <w:rsid w:val="00D57310"/>
    <w:rsid w:val="00DF1292"/>
    <w:rsid w:val="00E0020E"/>
    <w:rsid w:val="00E213C6"/>
    <w:rsid w:val="00E55D40"/>
    <w:rsid w:val="00E81890"/>
    <w:rsid w:val="00EE5D23"/>
    <w:rsid w:val="00F13E47"/>
    <w:rsid w:val="00F81658"/>
    <w:rsid w:val="00FF3003"/>
    <w:rsid w:val="01DB769F"/>
    <w:rsid w:val="04E8618C"/>
    <w:rsid w:val="079C6128"/>
    <w:rsid w:val="08671B5E"/>
    <w:rsid w:val="0EBE01C1"/>
    <w:rsid w:val="1188428B"/>
    <w:rsid w:val="123A7642"/>
    <w:rsid w:val="144606B4"/>
    <w:rsid w:val="1DE64356"/>
    <w:rsid w:val="1EBF6B26"/>
    <w:rsid w:val="236B5CD0"/>
    <w:rsid w:val="25B249BB"/>
    <w:rsid w:val="27057210"/>
    <w:rsid w:val="2AF04FC6"/>
    <w:rsid w:val="2EB24372"/>
    <w:rsid w:val="39F05C8F"/>
    <w:rsid w:val="3F250D85"/>
    <w:rsid w:val="4098434A"/>
    <w:rsid w:val="506229B1"/>
    <w:rsid w:val="56EB720C"/>
    <w:rsid w:val="57A939DE"/>
    <w:rsid w:val="5FCB731E"/>
    <w:rsid w:val="65925F8D"/>
    <w:rsid w:val="67925E42"/>
    <w:rsid w:val="6B3C0983"/>
    <w:rsid w:val="6C6110A7"/>
    <w:rsid w:val="6CCE15E0"/>
    <w:rsid w:val="6EB757CB"/>
    <w:rsid w:val="75542A79"/>
    <w:rsid w:val="788D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B143B2"/>
  <w15:docId w15:val="{775BDED7-2D83-496F-B95C-6583EC99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</w:pPr>
    <w:rPr>
      <w:rFonts w:asciiTheme="minorHAnsi" w:hAnsiTheme="minorHAnsi" w:cstheme="minorBidi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jc w:val="center"/>
      <w:outlineLvl w:val="0"/>
    </w:pPr>
    <w:rPr>
      <w:rFonts w:eastAsia="黑体"/>
      <w:b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</w:style>
  <w:style w:type="paragraph" w:styleId="a4">
    <w:name w:val="Balloon Text"/>
    <w:basedOn w:val="a"/>
    <w:link w:val="a5"/>
    <w:qFormat/>
    <w:pPr>
      <w:spacing w:line="240" w:lineRule="auto"/>
    </w:pPr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qFormat/>
    <w:rPr>
      <w:sz w:val="21"/>
      <w:szCs w:val="21"/>
    </w:rPr>
  </w:style>
  <w:style w:type="paragraph" w:customStyle="1" w:styleId="ac">
    <w:name w:val="摘要"/>
    <w:basedOn w:val="1"/>
    <w:qFormat/>
    <w:pPr>
      <w:jc w:val="left"/>
    </w:pPr>
    <w:rPr>
      <w:rFonts w:eastAsia="宋体"/>
      <w:sz w:val="24"/>
    </w:rPr>
  </w:style>
  <w:style w:type="paragraph" w:customStyle="1" w:styleId="ad">
    <w:name w:val="二级标题"/>
    <w:basedOn w:val="a"/>
    <w:qFormat/>
    <w:rPr>
      <w:sz w:val="28"/>
    </w:rPr>
  </w:style>
  <w:style w:type="character" w:customStyle="1" w:styleId="a5">
    <w:name w:val="批注框文本 字符"/>
    <w:basedOn w:val="a0"/>
    <w:link w:val="a4"/>
    <w:qFormat/>
    <w:rPr>
      <w:rFonts w:eastAsia="宋体"/>
      <w:kern w:val="2"/>
      <w:sz w:val="18"/>
      <w:szCs w:val="18"/>
    </w:rPr>
  </w:style>
  <w:style w:type="character" w:customStyle="1" w:styleId="a9">
    <w:name w:val="页眉 字符"/>
    <w:basedOn w:val="a0"/>
    <w:link w:val="a8"/>
    <w:qFormat/>
    <w:rPr>
      <w:rFonts w:eastAsia="宋体"/>
      <w:kern w:val="2"/>
      <w:sz w:val="18"/>
      <w:szCs w:val="18"/>
    </w:rPr>
  </w:style>
  <w:style w:type="character" w:customStyle="1" w:styleId="a7">
    <w:name w:val="页脚 字符"/>
    <w:basedOn w:val="a0"/>
    <w:link w:val="a6"/>
    <w:qFormat/>
    <w:rPr>
      <w:rFonts w:eastAsia="宋体"/>
      <w:kern w:val="2"/>
      <w:sz w:val="18"/>
      <w:szCs w:val="18"/>
    </w:rPr>
  </w:style>
  <w:style w:type="paragraph" w:styleId="ae">
    <w:name w:val="List Paragraph"/>
    <w:basedOn w:val="a"/>
    <w:uiPriority w:val="99"/>
    <w:rsid w:val="00B814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87</cp:revision>
  <dcterms:created xsi:type="dcterms:W3CDTF">2017-11-16T13:42:00Z</dcterms:created>
  <dcterms:modified xsi:type="dcterms:W3CDTF">2020-08-14T05:15:00Z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