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150" w:afterAutospacing="0" w:line="23" w:lineRule="atLeast"/>
        <w:jc w:val="center"/>
        <w:rPr>
          <w:rFonts w:ascii="宋体" w:hAnsi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sz w:val="28"/>
          <w:szCs w:val="28"/>
          <w:shd w:val="clear" w:color="auto" w:fill="FFFFFF"/>
        </w:rPr>
        <w:t>企 业 简 介</w:t>
      </w:r>
    </w:p>
    <w:p>
      <w:pPr>
        <w:pStyle w:val="2"/>
        <w:widowControl/>
        <w:shd w:val="clear" w:color="auto" w:fill="FFFFFF"/>
        <w:spacing w:beforeAutospacing="0" w:after="150" w:afterAutospacing="0" w:line="23" w:lineRule="atLeast"/>
        <w:ind w:firstLine="560"/>
        <w:jc w:val="both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陕西嘉明空间信息技术有限公司成立于2009年，注册资金2000万，是一家集先进的遥感技术、GIS技术和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信息技术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于一体的高新技术企业。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公司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具有强大的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技术优势和科研实力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，已经成为陕西省内优秀的空间信息技术服务供应商之一，在同行中具有重要影响。公司具有陕西省军工保密资格认证委员会颁发的三级保密资格证书，拥有国家测绘局颁发的乙级测绘资质证书，陕西省土地学会颁发的土地规划乙级资质证书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并通过ISO9001：2008质量管理体系认证。现为陕西省测绘地理信息产业协会理事单位，陕西省土地学会理事单位。高新技术企业，AAA质量服务诚信单位。 </w:t>
      </w:r>
    </w:p>
    <w:p>
      <w:pPr>
        <w:pStyle w:val="2"/>
        <w:widowControl/>
        <w:shd w:val="clear" w:color="auto" w:fill="FFFFFF"/>
        <w:spacing w:beforeAutospacing="0" w:after="150" w:afterAutospacing="0" w:line="23" w:lineRule="atLeast"/>
        <w:ind w:firstLine="560"/>
        <w:jc w:val="both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公司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主要从事空间数据的采集、建库、处理与销售，计算机软硬件系统集成、开发与销售，地理信息系统建设工程，航空摄影测量与遥感影像处理、数据库建设、倾斜摄影测量、三维建模，不动产测绘、工程测量、房产测绘、地下管线探测，土地预审、土地报批、土地规划的编制、设计、论证、咨询、土地复垦方案编制、节约集约用地评价、土地评估等业务。公司下辖软件开发部、地理信息事业部、工程测绘事业部、管网事业部、国土事业部。</w:t>
      </w:r>
    </w:p>
    <w:p>
      <w:pPr>
        <w:pStyle w:val="2"/>
        <w:widowControl/>
        <w:shd w:val="clear" w:color="auto" w:fill="FFFFFF"/>
        <w:spacing w:beforeAutospacing="0" w:after="150" w:afterAutospacing="0" w:line="23" w:lineRule="atLeast"/>
        <w:ind w:firstLine="560"/>
        <w:jc w:val="both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公司技术实力雄厚，拥有70余人的专业技术队伍，其中高级工程师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人，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软件开发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工程师1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人。专业技术经验丰富，仪器装备精</w:t>
      </w:r>
      <w:bookmarkStart w:id="0" w:name="_GoBack"/>
      <w:bookmarkEnd w:id="0"/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良，装备了多套全数字摄影测量系统，多台高精度GPS-RTK、天宝电子水准仪、全站仪、地下管线探测系统、无人机航摄系统等现代化高新设备，形成了从测绘地理信息数据采集、数据处理、信息服务到系统建设等较为完备的现代化测绘地理信息技术体系。</w:t>
      </w:r>
    </w:p>
    <w:p>
      <w:pPr>
        <w:pStyle w:val="2"/>
        <w:widowControl/>
        <w:shd w:val="clear" w:color="auto" w:fill="FFFFFF"/>
        <w:spacing w:beforeAutospacing="0" w:after="150" w:afterAutospacing="0" w:line="23" w:lineRule="atLeast"/>
        <w:ind w:firstLine="560"/>
        <w:jc w:val="both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近年来，公司以先进的测绘遥感技术为核心，为国土、城建、规划、地质、环保、水利、电力、林业、农业、电信、市政建设、智能交通、防灾减灾、应急联动等领域提供了广泛服务。在实现“数字国土”、“数字城管”、“数字水务”、“数字环保”等进程中做出了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重要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贡献。</w:t>
      </w:r>
    </w:p>
    <w:p>
      <w:pPr>
        <w:pStyle w:val="2"/>
        <w:widowControl/>
        <w:shd w:val="clear" w:color="auto" w:fill="FFFFFF"/>
        <w:spacing w:beforeAutospacing="0" w:after="150" w:afterAutospacing="0" w:line="23" w:lineRule="atLeast"/>
        <w:ind w:firstLine="560"/>
        <w:jc w:val="both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　“博爱、团结、创新、共赢”是我们的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企业精神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，“优质、高效、快速”是我们的服务目标。公司自成立以来始终坚持“质量第一、信誉至上、客户满意”的服务宗旨，内练素质,外强</w:t>
      </w:r>
      <w:r>
        <w:rPr>
          <w:rFonts w:ascii="宋体" w:hAnsi="宋体"/>
          <w:color w:val="333333"/>
          <w:sz w:val="28"/>
          <w:szCs w:val="28"/>
          <w:shd w:val="clear" w:color="auto" w:fill="FFFFFF"/>
        </w:rPr>
        <w:t>服务,规范管理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，逐步形成了一套完整、严谨、科学、规范的管理制度。承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建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的多项任务受到了业主的好评，赢得了极好的社会信誉和较好的经济效益。</w:t>
      </w:r>
    </w:p>
    <w:p>
      <w:pPr>
        <w:pStyle w:val="2"/>
        <w:widowControl/>
        <w:shd w:val="clear" w:color="auto" w:fill="FFFFFF"/>
        <w:spacing w:beforeAutospacing="0" w:after="150" w:afterAutospacing="0" w:line="23" w:lineRule="atLeast"/>
        <w:ind w:firstLine="560"/>
        <w:jc w:val="both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嘉明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  <w:lang w:eastAsia="zh-CN"/>
        </w:rPr>
        <w:t>空间</w:t>
      </w: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>将以高新技术为依托、以市场需求为导向、以用户满意为宗旨，为用户提供全方位的优质服务。</w:t>
      </w:r>
    </w:p>
    <w:p>
      <w:pPr>
        <w:pStyle w:val="2"/>
        <w:widowControl/>
        <w:shd w:val="clear" w:color="auto" w:fill="FFFFFF"/>
        <w:spacing w:beforeAutospacing="0" w:after="150" w:afterAutospacing="0" w:line="23" w:lineRule="atLeast"/>
        <w:ind w:firstLine="560"/>
        <w:jc w:val="both"/>
        <w:rPr>
          <w:rFonts w:ascii="宋体" w:hAnsi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333333"/>
          <w:sz w:val="28"/>
          <w:szCs w:val="28"/>
          <w:shd w:val="clear" w:color="auto" w:fill="FFFFFF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32CF"/>
    <w:rsid w:val="007518C9"/>
    <w:rsid w:val="007532CF"/>
    <w:rsid w:val="03862F00"/>
    <w:rsid w:val="08F802D0"/>
    <w:rsid w:val="0ADC11F2"/>
    <w:rsid w:val="0F273874"/>
    <w:rsid w:val="14106A52"/>
    <w:rsid w:val="1F411977"/>
    <w:rsid w:val="24601F9B"/>
    <w:rsid w:val="2620451E"/>
    <w:rsid w:val="28E20371"/>
    <w:rsid w:val="2B42200F"/>
    <w:rsid w:val="32FB1A34"/>
    <w:rsid w:val="3F47042A"/>
    <w:rsid w:val="6A70797F"/>
    <w:rsid w:val="70FE655C"/>
    <w:rsid w:val="75E31E06"/>
    <w:rsid w:val="783352A9"/>
    <w:rsid w:val="798F4AFC"/>
    <w:rsid w:val="7A3E6529"/>
    <w:rsid w:val="7B59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823</Characters>
  <Lines>6</Lines>
  <Paragraphs>1</Paragraphs>
  <TotalTime>36</TotalTime>
  <ScaleCrop>false</ScaleCrop>
  <LinksUpToDate>false</LinksUpToDate>
  <CharactersWithSpaces>966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2018-09-04T03:42:00Z</dcterms:created>
  <dc:creator>Administrator</dc:creator>
  <cp:lastModifiedBy>Administrator</cp:lastModifiedBy>
  <dcterms:modified xsi:type="dcterms:W3CDTF">2019-01-21T02:49:05Z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