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河南中美新能源工程有限公司（河南中美能建科工股份有限公司）经营业务：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新能源发电系统工程施工；光伏发电与风电、生物质发电互补系统技术开发与应用；智能微电网系统工程施工；太阳能建筑一体化组件设计与生产；建筑幕墙工程施工；销售：建材、光伏材料</w:t>
      </w:r>
      <w:r>
        <w:rPr>
          <w:rFonts w:hint="eastAsia" w:ascii="宋体" w:hAnsi="宋体" w:eastAsia="宋体" w:cs="宋体"/>
          <w:sz w:val="28"/>
          <w:szCs w:val="28"/>
        </w:rPr>
        <w:t>。注册资金：</w:t>
      </w:r>
      <w:r>
        <w:rPr>
          <w:rFonts w:hint="eastAsia" w:ascii="宋体" w:hAnsi="宋体" w:eastAsia="宋体" w:cs="宋体"/>
          <w:bCs/>
          <w:sz w:val="28"/>
          <w:szCs w:val="28"/>
        </w:rPr>
        <w:t>1000万</w:t>
      </w:r>
      <w:r>
        <w:rPr>
          <w:rFonts w:hint="eastAsia" w:ascii="宋体" w:hAnsi="宋体" w:eastAsia="宋体" w:cs="宋体"/>
          <w:sz w:val="28"/>
          <w:szCs w:val="28"/>
        </w:rPr>
        <w:t>元。公司目标：在</w:t>
      </w:r>
      <w:r>
        <w:rPr>
          <w:rFonts w:hint="eastAsia" w:ascii="宋体" w:hAnsi="宋体" w:eastAsia="宋体" w:cs="宋体"/>
          <w:b/>
          <w:sz w:val="28"/>
          <w:szCs w:val="28"/>
        </w:rPr>
        <w:t>新能源发电及系统集成技术</w:t>
      </w:r>
      <w:r>
        <w:rPr>
          <w:rFonts w:hint="eastAsia" w:ascii="宋体" w:hAnsi="宋体" w:eastAsia="宋体" w:cs="宋体"/>
          <w:sz w:val="28"/>
          <w:szCs w:val="28"/>
        </w:rPr>
        <w:t>领域、</w:t>
      </w:r>
      <w:r>
        <w:rPr>
          <w:rFonts w:hint="eastAsia" w:ascii="宋体" w:hAnsi="宋体" w:eastAsia="宋体" w:cs="宋体"/>
          <w:b/>
          <w:sz w:val="28"/>
          <w:szCs w:val="28"/>
        </w:rPr>
        <w:t>太阳能利用与绿色建筑的能源供给</w:t>
      </w:r>
      <w:r>
        <w:rPr>
          <w:rFonts w:hint="eastAsia" w:ascii="宋体" w:hAnsi="宋体" w:eastAsia="宋体" w:cs="宋体"/>
          <w:sz w:val="28"/>
          <w:szCs w:val="28"/>
        </w:rPr>
        <w:t>领域等新兴产业，开创出一片“蓝海”，实现新企业在新产业兴起的浪潮中快速成长、稳健发展。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公司创立于 2015 年 06 月，是河南省最早进军“多能互补型绿色能源发电及智能微电网系统集成”领域的民营高科技企业，致力于光伏发电与风电、生物质发电互补系统技术开发与应用，太阳能建筑一体化组件开发与应用，努力创造绿色能源供给和绿色建筑应用的新天地，为人类生存环境的更加绿色、健康做出贡献。</w:t>
      </w:r>
    </w:p>
    <w:p>
      <w:pPr>
        <w:spacing w:line="480" w:lineRule="auto"/>
        <w:ind w:right="-132" w:rightChars="-63" w:firstLine="456" w:firstLineChars="19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作为中美建设集团的控股子公司，按照集团公司的整体战略布局和战术分工，专门承担新能源发电</w:t>
      </w:r>
      <w:r>
        <w:rPr>
          <w:rFonts w:hint="eastAsia" w:ascii="宋体" w:hAnsi="宋体" w:eastAsia="宋体" w:cs="宋体"/>
          <w:b/>
          <w:sz w:val="28"/>
          <w:szCs w:val="28"/>
        </w:rPr>
        <w:t>系统集成</w:t>
      </w:r>
      <w:r>
        <w:rPr>
          <w:rFonts w:hint="eastAsia" w:ascii="宋体" w:hAnsi="宋体" w:eastAsia="宋体" w:cs="宋体"/>
          <w:sz w:val="28"/>
          <w:szCs w:val="28"/>
        </w:rPr>
        <w:t xml:space="preserve">工程的施工安装，光伏建筑一体化（光伏幕墙）专用组件的研发生产及施工等工程类业务。  </w:t>
      </w:r>
    </w:p>
    <w:p>
      <w:pPr>
        <w:jc w:val="both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公司成立之初即确立了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以新能源发电系统集成项目施工总承包为主营的立业之路</w:t>
      </w:r>
      <w:r>
        <w:rPr>
          <w:rFonts w:hint="eastAsia" w:ascii="宋体" w:hAnsi="宋体" w:eastAsia="宋体" w:cs="宋体"/>
          <w:sz w:val="28"/>
          <w:szCs w:val="28"/>
        </w:rPr>
        <w:t>，积极拓展关联度高的新能源开发技术；适时投产光伏建筑一体化专用组件的生产，承接光伏建筑一体化与既有建筑的绿色化改造相结合的工程等，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填补市场空白。</w:t>
      </w:r>
      <w:r>
        <w:rPr>
          <w:rFonts w:hint="eastAsia" w:ascii="宋体" w:hAnsi="宋体" w:eastAsia="宋体" w:cs="宋体"/>
          <w:sz w:val="28"/>
          <w:szCs w:val="28"/>
        </w:rPr>
        <w:t>申办了电力工程施工总承包资质和建筑幕墙施工资质；打造专业的技术团队等。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真广标">
    <w:panose1 w:val="02010609000101010101"/>
    <w:charset w:val="86"/>
    <w:family w:val="modern"/>
    <w:pitch w:val="default"/>
    <w:sig w:usb0="00000001" w:usb1="080E0800" w:usb2="00000002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行书繁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中美 方正大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经典综艺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方正姚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54183"/>
    <w:rsid w:val="1DE54183"/>
    <w:rsid w:val="37D144CC"/>
    <w:rsid w:val="43A91E03"/>
    <w:rsid w:val="548C3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962</Words>
  <Characters>969</Characters>
  <Lines>0</Lines>
  <Paragraphs>0</Paragraphs>
  <ScaleCrop>false</ScaleCrop>
  <LinksUpToDate>false</LinksUpToDate>
  <CharactersWithSpaces>1010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2017-08-05T11:07:00Z</dcterms:created>
  <dc:creator>Administrator</dc:creator>
  <cp:lastModifiedBy>Administrator</cp:lastModifiedBy>
  <dcterms:modified xsi:type="dcterms:W3CDTF">2018-05-15T09:03:16Z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