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9" w:rsidRPr="000833E9" w:rsidRDefault="000833E9" w:rsidP="000833E9">
      <w:pPr>
        <w:jc w:val="center"/>
        <w:rPr>
          <w:rFonts w:ascii="Gulim" w:hAnsi="Gulim"/>
          <w:b/>
          <w:sz w:val="48"/>
          <w:szCs w:val="48"/>
        </w:rPr>
      </w:pPr>
      <w:r w:rsidRPr="000833E9">
        <w:rPr>
          <w:rFonts w:ascii="Gulim" w:hAnsi="Gulim" w:hint="eastAsia"/>
          <w:b/>
          <w:sz w:val="48"/>
          <w:szCs w:val="48"/>
        </w:rPr>
        <w:t>山东鲁能泰山电力设备公司</w:t>
      </w:r>
    </w:p>
    <w:p w:rsidR="000833E9" w:rsidRPr="000833E9" w:rsidRDefault="000833E9" w:rsidP="000833E9">
      <w:pPr>
        <w:jc w:val="center"/>
        <w:rPr>
          <w:rFonts w:ascii="黑体" w:eastAsia="黑体" w:hint="eastAsia"/>
          <w:b/>
          <w:sz w:val="52"/>
          <w:szCs w:val="52"/>
        </w:rPr>
      </w:pPr>
      <w:r w:rsidRPr="000833E9">
        <w:rPr>
          <w:rFonts w:ascii="黑体" w:eastAsia="黑体" w:hint="eastAsia"/>
          <w:b/>
          <w:sz w:val="52"/>
          <w:szCs w:val="52"/>
        </w:rPr>
        <w:t>公 司 简 介</w:t>
      </w:r>
    </w:p>
    <w:p w:rsidR="000833E9" w:rsidRPr="000833E9" w:rsidRDefault="000833E9" w:rsidP="000833E9">
      <w:pPr>
        <w:spacing w:line="600" w:lineRule="exact"/>
        <w:ind w:firstLineChars="200" w:firstLine="641"/>
        <w:rPr>
          <w:rFonts w:ascii="仿宋_GB2312" w:eastAsia="仿宋_GB2312" w:hint="eastAsia"/>
          <w:sz w:val="30"/>
          <w:szCs w:val="30"/>
        </w:rPr>
      </w:pPr>
      <w:r w:rsidRPr="000833E9">
        <w:rPr>
          <w:rFonts w:ascii="仿宋_GB2312" w:eastAsia="仿宋_GB2312" w:hint="eastAsia"/>
          <w:sz w:val="30"/>
          <w:szCs w:val="30"/>
        </w:rPr>
        <w:t>山东鲁能泰山电力设备有限公司位于山东省泰安市高新技术开发区，是一个具有50余年专业生产历史，又富有创新力和成长性的新型高新技术企业，系国家变压器专业生产重点厂家、国家级“守合同、重信用”企业、国家高新技术企业、“AAA”级信誉企业、“实施强制性标准认定”企业、全国城乡电网建设与改造推荐目录企业、水电工程主要机电设备推荐厂家。强强联合下，与国家电网公司共同出资成立泰安泰山电气有限公司。此外，公司辖属泰安泰山高压开关有限公司、</w:t>
      </w:r>
      <w:r w:rsidR="00047B18">
        <w:rPr>
          <w:rFonts w:ascii="仿宋_GB2312" w:eastAsia="仿宋_GB2312" w:hint="eastAsia"/>
          <w:sz w:val="30"/>
          <w:szCs w:val="30"/>
        </w:rPr>
        <w:t>山东泰山电工电器</w:t>
      </w:r>
      <w:r w:rsidRPr="000833E9">
        <w:rPr>
          <w:rFonts w:ascii="仿宋_GB2312" w:eastAsia="仿宋_GB2312" w:hint="eastAsia"/>
          <w:sz w:val="30"/>
          <w:szCs w:val="30"/>
        </w:rPr>
        <w:t>有限公司、泰安华能绝缘材料有限公司等子公司。目前，公司现有总资产1</w:t>
      </w:r>
      <w:r w:rsidR="00957429">
        <w:rPr>
          <w:rFonts w:ascii="仿宋_GB2312" w:eastAsia="仿宋_GB2312" w:hint="eastAsia"/>
          <w:sz w:val="30"/>
          <w:szCs w:val="30"/>
        </w:rPr>
        <w:t>2</w:t>
      </w:r>
      <w:r w:rsidRPr="000833E9">
        <w:rPr>
          <w:rFonts w:ascii="仿宋_GB2312" w:eastAsia="仿宋_GB2312" w:hint="eastAsia"/>
          <w:sz w:val="30"/>
          <w:szCs w:val="30"/>
        </w:rPr>
        <w:t>亿元，固定资产3.2亿元，员工1500余人，大专以上学历约占</w:t>
      </w:r>
      <w:r w:rsidR="0092205D">
        <w:rPr>
          <w:rFonts w:ascii="仿宋_GB2312" w:eastAsia="仿宋_GB2312" w:hint="eastAsia"/>
          <w:sz w:val="30"/>
          <w:szCs w:val="30"/>
        </w:rPr>
        <w:t>6</w:t>
      </w:r>
      <w:r w:rsidRPr="000833E9">
        <w:rPr>
          <w:rFonts w:ascii="仿宋_GB2312" w:eastAsia="仿宋_GB2312" w:hint="eastAsia"/>
          <w:sz w:val="30"/>
          <w:szCs w:val="30"/>
        </w:rPr>
        <w:t>0%。</w:t>
      </w:r>
    </w:p>
    <w:p w:rsidR="000833E9" w:rsidRPr="000833E9" w:rsidRDefault="000833E9" w:rsidP="000833E9">
      <w:pPr>
        <w:spacing w:line="600" w:lineRule="exact"/>
        <w:ind w:firstLineChars="200" w:firstLine="641"/>
        <w:rPr>
          <w:rFonts w:ascii="仿宋_GB2312" w:eastAsia="仿宋_GB2312" w:hint="eastAsia"/>
          <w:sz w:val="30"/>
          <w:szCs w:val="30"/>
        </w:rPr>
      </w:pPr>
      <w:r w:rsidRPr="000833E9">
        <w:rPr>
          <w:rFonts w:ascii="仿宋_GB2312" w:eastAsia="仿宋_GB2312" w:hint="eastAsia"/>
          <w:sz w:val="30"/>
          <w:szCs w:val="30"/>
        </w:rPr>
        <w:t>公司倾心致力于电力行业的新技术及新产品的研发与生产，拥有自己的产品研发中心（国家级技术中心、山东省超高压变压器工程技术研究中心）及专业化生产基地，拥有国际一流超高压厂房和先进的生产试验装备及工艺。产品被评为“国家质量检测合格-质量信得过产品”、“山东省标志产品称号”、“全国用户满意产品”，其中铁路牵引变压器被列入“国家级火炬计划”项目。产品的各项性能均优于国家标准，处于国内领先地位。</w:t>
      </w:r>
    </w:p>
    <w:p w:rsidR="000833E9" w:rsidRPr="000833E9" w:rsidRDefault="000833E9" w:rsidP="000833E9">
      <w:pPr>
        <w:spacing w:line="600" w:lineRule="exact"/>
        <w:ind w:firstLineChars="200" w:firstLine="641"/>
        <w:rPr>
          <w:rFonts w:ascii="仿宋_GB2312" w:eastAsia="仿宋_GB2312" w:hint="eastAsia"/>
          <w:sz w:val="30"/>
          <w:szCs w:val="30"/>
        </w:rPr>
      </w:pPr>
      <w:r w:rsidRPr="000833E9">
        <w:rPr>
          <w:rFonts w:ascii="仿宋_GB2312" w:eastAsia="仿宋_GB2312" w:hint="eastAsia"/>
          <w:sz w:val="30"/>
          <w:szCs w:val="30"/>
        </w:rPr>
        <w:t>公司先后通过了ISO9001质量保证体系认证、ISO10012计量保证</w:t>
      </w:r>
      <w:r w:rsidRPr="000833E9">
        <w:rPr>
          <w:rFonts w:ascii="仿宋_GB2312" w:eastAsia="仿宋_GB2312" w:hint="eastAsia"/>
          <w:sz w:val="30"/>
          <w:szCs w:val="30"/>
        </w:rPr>
        <w:lastRenderedPageBreak/>
        <w:t>确认体系认证、ISO14001环境管理体系认证及PCCC认证，建立健全了涵盖信息流、人才流、资源流、物资流等方面符合时代要求的现代企业内部管理控制系统。公司以科学超前的发展战略指导市场工作，市场覆盖率遍布国内外。秉承着国际化、多元化、专业化的经营策略，内强素质，外塑形象，现产品已出口至俄罗斯、越南、南非多个国家和地区，并与海外客户建立了良好的合作共蠃关系。</w:t>
      </w:r>
    </w:p>
    <w:p w:rsidR="000833E9" w:rsidRPr="000833E9" w:rsidRDefault="000833E9" w:rsidP="000833E9">
      <w:pPr>
        <w:spacing w:line="600" w:lineRule="exact"/>
        <w:ind w:firstLineChars="200" w:firstLine="641"/>
        <w:rPr>
          <w:rFonts w:ascii="仿宋_GB2312" w:eastAsia="仿宋_GB2312" w:hint="eastAsia"/>
          <w:sz w:val="30"/>
          <w:szCs w:val="30"/>
        </w:rPr>
      </w:pPr>
      <w:r w:rsidRPr="000833E9">
        <w:rPr>
          <w:rFonts w:ascii="仿宋_GB2312" w:eastAsia="仿宋_GB2312" w:hint="eastAsia"/>
          <w:sz w:val="30"/>
          <w:szCs w:val="30"/>
        </w:rPr>
        <w:t>事业的蓬勃发展需要大量高素质人才的支撑，我们热忱欢迎社会各界渴望建功立业的有识之士加盟我们的团队，共同迎接挑战、施展才华，共享我们的辉煌未来，让全世界听到发自泰山脚下响亮的声音！</w:t>
      </w: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p w:rsidR="000833E9" w:rsidRDefault="000833E9" w:rsidP="00434F6D">
      <w:pPr>
        <w:jc w:val="center"/>
        <w:rPr>
          <w:rFonts w:ascii="Gulim" w:hAnsi="Gulim" w:hint="eastAsia"/>
          <w:b/>
          <w:sz w:val="48"/>
          <w:szCs w:val="48"/>
        </w:rPr>
      </w:pPr>
    </w:p>
    <w:sectPr w:rsidR="000833E9" w:rsidSect="00795AC9">
      <w:headerReference w:type="default" r:id="rId7"/>
      <w:pgSz w:w="12240" w:h="15840" w:code="1"/>
      <w:pgMar w:top="1440" w:right="1276" w:bottom="1440" w:left="1276" w:header="720" w:footer="720" w:gutter="0"/>
      <w:cols w:space="720"/>
      <w:noEndnote/>
      <w:docGrid w:type="linesAndChars" w:linePitch="324" w:charSpace="42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11" w:rsidRDefault="00EE5F11" w:rsidP="00354D72">
      <w:r>
        <w:separator/>
      </w:r>
    </w:p>
  </w:endnote>
  <w:endnote w:type="continuationSeparator" w:id="1">
    <w:p w:rsidR="00EE5F11" w:rsidRDefault="00EE5F11" w:rsidP="0035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11" w:rsidRDefault="00EE5F11" w:rsidP="00354D72">
      <w:r>
        <w:separator/>
      </w:r>
    </w:p>
  </w:footnote>
  <w:footnote w:type="continuationSeparator" w:id="1">
    <w:p w:rsidR="00EE5F11" w:rsidRDefault="00EE5F11" w:rsidP="00354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BB" w:rsidRDefault="002E66BB" w:rsidP="00795AC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220"/>
    <w:multiLevelType w:val="hybridMultilevel"/>
    <w:tmpl w:val="90BE4528"/>
    <w:lvl w:ilvl="0" w:tplc="8778723A">
      <w:start w:val="1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20"/>
  <w:doNotHyphenateCaps/>
  <w:drawingGridHorizontalSpacing w:val="231"/>
  <w:drawingGridVerticalSpacing w:val="16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4CE"/>
    <w:rsid w:val="00020C94"/>
    <w:rsid w:val="00047B18"/>
    <w:rsid w:val="00047B78"/>
    <w:rsid w:val="00062B94"/>
    <w:rsid w:val="00077B45"/>
    <w:rsid w:val="000833E9"/>
    <w:rsid w:val="000D0217"/>
    <w:rsid w:val="000E0C3E"/>
    <w:rsid w:val="000E69E3"/>
    <w:rsid w:val="000F4B40"/>
    <w:rsid w:val="00116468"/>
    <w:rsid w:val="00160D49"/>
    <w:rsid w:val="00185A18"/>
    <w:rsid w:val="001C23B7"/>
    <w:rsid w:val="001F7113"/>
    <w:rsid w:val="00240BA9"/>
    <w:rsid w:val="00251A7D"/>
    <w:rsid w:val="00260244"/>
    <w:rsid w:val="00280D71"/>
    <w:rsid w:val="002B604E"/>
    <w:rsid w:val="002C1EB8"/>
    <w:rsid w:val="002E66BB"/>
    <w:rsid w:val="002F17E6"/>
    <w:rsid w:val="003020E2"/>
    <w:rsid w:val="00344BD3"/>
    <w:rsid w:val="00347420"/>
    <w:rsid w:val="00354D72"/>
    <w:rsid w:val="00361F3D"/>
    <w:rsid w:val="00382176"/>
    <w:rsid w:val="00387017"/>
    <w:rsid w:val="003936ED"/>
    <w:rsid w:val="00434F6D"/>
    <w:rsid w:val="0047192A"/>
    <w:rsid w:val="004848BD"/>
    <w:rsid w:val="004A1A95"/>
    <w:rsid w:val="0050193A"/>
    <w:rsid w:val="00506CFF"/>
    <w:rsid w:val="00524F2B"/>
    <w:rsid w:val="00544C9A"/>
    <w:rsid w:val="005523F8"/>
    <w:rsid w:val="0057569F"/>
    <w:rsid w:val="005B675C"/>
    <w:rsid w:val="005C0629"/>
    <w:rsid w:val="005C312E"/>
    <w:rsid w:val="00620953"/>
    <w:rsid w:val="00635F15"/>
    <w:rsid w:val="006645E9"/>
    <w:rsid w:val="006754EF"/>
    <w:rsid w:val="006A442A"/>
    <w:rsid w:val="00706027"/>
    <w:rsid w:val="00712FE1"/>
    <w:rsid w:val="00746314"/>
    <w:rsid w:val="00756D9D"/>
    <w:rsid w:val="00760068"/>
    <w:rsid w:val="00764DE0"/>
    <w:rsid w:val="00785D6F"/>
    <w:rsid w:val="00794EC9"/>
    <w:rsid w:val="00795AC9"/>
    <w:rsid w:val="007B6238"/>
    <w:rsid w:val="007D1D54"/>
    <w:rsid w:val="007D4CB5"/>
    <w:rsid w:val="007F5E68"/>
    <w:rsid w:val="00815D76"/>
    <w:rsid w:val="0088289F"/>
    <w:rsid w:val="00893ACB"/>
    <w:rsid w:val="008A44CE"/>
    <w:rsid w:val="008E24C6"/>
    <w:rsid w:val="008E6535"/>
    <w:rsid w:val="0092205D"/>
    <w:rsid w:val="00933790"/>
    <w:rsid w:val="00956CE1"/>
    <w:rsid w:val="00957429"/>
    <w:rsid w:val="009678B8"/>
    <w:rsid w:val="009A3ABA"/>
    <w:rsid w:val="009D7001"/>
    <w:rsid w:val="00A12363"/>
    <w:rsid w:val="00A13C8C"/>
    <w:rsid w:val="00A253EE"/>
    <w:rsid w:val="00A36997"/>
    <w:rsid w:val="00A51138"/>
    <w:rsid w:val="00A51282"/>
    <w:rsid w:val="00A8123A"/>
    <w:rsid w:val="00A9141B"/>
    <w:rsid w:val="00AA319A"/>
    <w:rsid w:val="00AA6F9F"/>
    <w:rsid w:val="00AD114C"/>
    <w:rsid w:val="00AD3B35"/>
    <w:rsid w:val="00AE36B5"/>
    <w:rsid w:val="00B057EA"/>
    <w:rsid w:val="00B1291D"/>
    <w:rsid w:val="00B335C9"/>
    <w:rsid w:val="00B3735E"/>
    <w:rsid w:val="00B72BBB"/>
    <w:rsid w:val="00B91309"/>
    <w:rsid w:val="00B93AE1"/>
    <w:rsid w:val="00BB5601"/>
    <w:rsid w:val="00BD5903"/>
    <w:rsid w:val="00BF4103"/>
    <w:rsid w:val="00C529D1"/>
    <w:rsid w:val="00CF29FE"/>
    <w:rsid w:val="00CF3B90"/>
    <w:rsid w:val="00CF61CE"/>
    <w:rsid w:val="00D450F2"/>
    <w:rsid w:val="00D45E5F"/>
    <w:rsid w:val="00D51E01"/>
    <w:rsid w:val="00D53504"/>
    <w:rsid w:val="00D57AE1"/>
    <w:rsid w:val="00D84235"/>
    <w:rsid w:val="00DA3453"/>
    <w:rsid w:val="00DD28D1"/>
    <w:rsid w:val="00E25E59"/>
    <w:rsid w:val="00E376CF"/>
    <w:rsid w:val="00EA49E9"/>
    <w:rsid w:val="00EC0B38"/>
    <w:rsid w:val="00EC3AAE"/>
    <w:rsid w:val="00EC46F2"/>
    <w:rsid w:val="00ED4CB7"/>
    <w:rsid w:val="00EE5F11"/>
    <w:rsid w:val="00F02724"/>
    <w:rsid w:val="00F140FF"/>
    <w:rsid w:val="00F34E42"/>
    <w:rsid w:val="00F5058C"/>
    <w:rsid w:val="00FB39E6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semiHidden/>
    <w:rsid w:val="008A44CE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locked/>
    <w:rsid w:val="008A44CE"/>
    <w:rPr>
      <w:rFonts w:cs="Times New Roman"/>
      <w:sz w:val="18"/>
      <w:szCs w:val="18"/>
    </w:rPr>
  </w:style>
  <w:style w:type="paragraph" w:styleId="a4">
    <w:name w:val="header"/>
    <w:basedOn w:val="a"/>
    <w:link w:val="Char0"/>
    <w:rsid w:val="0035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54D72"/>
    <w:rPr>
      <w:kern w:val="2"/>
      <w:sz w:val="18"/>
      <w:szCs w:val="18"/>
    </w:rPr>
  </w:style>
  <w:style w:type="paragraph" w:styleId="a5">
    <w:name w:val="footer"/>
    <w:basedOn w:val="a"/>
    <w:link w:val="Char1"/>
    <w:rsid w:val="00354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54D72"/>
    <w:rPr>
      <w:kern w:val="2"/>
      <w:sz w:val="18"/>
      <w:szCs w:val="18"/>
    </w:rPr>
  </w:style>
  <w:style w:type="character" w:styleId="a6">
    <w:name w:val="Hyperlink"/>
    <w:basedOn w:val="a0"/>
    <w:rsid w:val="00382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泰安华能绝缘材料有限公司</dc:title>
  <dc:subject/>
  <dc:creator>李其龙</dc:creator>
  <cp:keywords/>
  <dc:description/>
  <cp:lastModifiedBy>微软用户</cp:lastModifiedBy>
  <cp:revision>3</cp:revision>
  <cp:lastPrinted>2013-11-07T02:37:00Z</cp:lastPrinted>
  <dcterms:created xsi:type="dcterms:W3CDTF">2015-10-21T06:59:00Z</dcterms:created>
  <dcterms:modified xsi:type="dcterms:W3CDTF">2015-10-21T06:59:00Z</dcterms:modified>
</cp:coreProperties>
</file>