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C8" w:rsidRDefault="009813C8" w:rsidP="009813C8">
      <w:pPr>
        <w:snapToGrid w:val="0"/>
        <w:spacing w:afterLines="50" w:line="288" w:lineRule="auto"/>
        <w:jc w:val="center"/>
        <w:rPr>
          <w:rFonts w:ascii="黑体" w:eastAsia="黑体" w:hAnsi="宋体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北京中水利源工程咨询有限公司简介</w:t>
      </w:r>
    </w:p>
    <w:p w:rsidR="007A2A60" w:rsidRPr="009813C8" w:rsidRDefault="009813C8" w:rsidP="009813C8">
      <w:pPr>
        <w:snapToGrid w:val="0"/>
        <w:spacing w:line="360" w:lineRule="auto"/>
        <w:ind w:firstLine="420"/>
      </w:pPr>
      <w:r>
        <w:rPr>
          <w:rFonts w:ascii="宋体" w:hAnsi="宋体"/>
          <w:bCs/>
          <w:sz w:val="28"/>
          <w:szCs w:val="28"/>
        </w:rPr>
        <w:t>北京中水利源工程咨询有限公司于2011年3月完成股权改制，是国有参股、具有独立法人资格的有限责任公司。注册资本为</w:t>
      </w:r>
      <w:r>
        <w:rPr>
          <w:rFonts w:ascii="宋体" w:hAnsi="宋体" w:hint="eastAsia"/>
          <w:bCs/>
          <w:sz w:val="28"/>
          <w:szCs w:val="28"/>
        </w:rPr>
        <w:t>5</w:t>
      </w:r>
      <w:r>
        <w:rPr>
          <w:rFonts w:ascii="宋体" w:hAnsi="宋体"/>
          <w:bCs/>
          <w:sz w:val="28"/>
          <w:szCs w:val="28"/>
        </w:rPr>
        <w:t>00万元。工商注册号：</w:t>
      </w:r>
      <w:r>
        <w:rPr>
          <w:rFonts w:ascii="宋体" w:hAnsi="宋体" w:hint="eastAsia"/>
          <w:bCs/>
          <w:sz w:val="28"/>
          <w:szCs w:val="28"/>
        </w:rPr>
        <w:t>91</w:t>
      </w:r>
      <w:r>
        <w:rPr>
          <w:rFonts w:ascii="宋体" w:hAnsi="宋体"/>
          <w:bCs/>
          <w:sz w:val="28"/>
          <w:szCs w:val="28"/>
        </w:rPr>
        <w:t>11</w:t>
      </w:r>
      <w:r>
        <w:rPr>
          <w:rFonts w:ascii="宋体" w:hAnsi="宋体" w:hint="eastAsia"/>
          <w:bCs/>
          <w:sz w:val="28"/>
          <w:szCs w:val="28"/>
        </w:rPr>
        <w:t>0102569457005G</w:t>
      </w:r>
      <w:r>
        <w:rPr>
          <w:rFonts w:ascii="宋体" w:hAnsi="宋体"/>
          <w:bCs/>
          <w:sz w:val="28"/>
          <w:szCs w:val="28"/>
        </w:rPr>
        <w:t>。资质证书编号：水建</w:t>
      </w:r>
      <w:r>
        <w:rPr>
          <w:rFonts w:ascii="宋体" w:hAnsi="宋体" w:hint="eastAsia"/>
          <w:bCs/>
          <w:sz w:val="28"/>
          <w:szCs w:val="28"/>
        </w:rPr>
        <w:t>监</w:t>
      </w:r>
      <w:r>
        <w:rPr>
          <w:rFonts w:ascii="宋体" w:hAnsi="宋体"/>
          <w:bCs/>
          <w:sz w:val="28"/>
          <w:szCs w:val="28"/>
        </w:rPr>
        <w:t>资字第19980098号，可承担各等级水利工程的施工监理。经营范围为：工程技术咨询、工程造价咨询、工程勘察设计、技术服务、专业承包、经济信息咨询、工程监理。公司已通过ISO9000质量体系认证。</w:t>
      </w:r>
      <w:r>
        <w:rPr>
          <w:rFonts w:ascii="宋体" w:hAnsi="宋体"/>
          <w:bCs/>
          <w:sz w:val="28"/>
          <w:szCs w:val="28"/>
        </w:rPr>
        <w:br/>
        <w:t>公司是中国建设监理协会、中国水利工程协会会员单位，中国建设监理协会水电监理分会常务理事单位。公司现有注册监理工程师79人，其中：教授级高工2人，高级经济师2人，高级工程师36人，工程师47人。</w:t>
      </w:r>
      <w:r>
        <w:rPr>
          <w:rFonts w:ascii="宋体" w:hAnsi="宋体"/>
          <w:bCs/>
          <w:sz w:val="28"/>
          <w:szCs w:val="28"/>
        </w:rPr>
        <w:br/>
        <w:t>公司自成立以来,充分发挥科技企业的整体优势，广泛渉足工程技术咨询服务领域,积极开展工程监理咨询业务,取得了快速地发展。迄今为止,公司已独立承担农业节水灌溉工程、滨河森林公园工程、一户一表及管网改造工程、新农村五项基础设施建设及安全饮水工程、园艺作物标准园综合节水示范工程、土地综合整理工程、河流整治工程、灌区改造工程和矿山植被恢复工程等工程监理任务数十项。并与其他公司合作，承担阳光浴室工程、生猪，牛奶标准化规模养殖改扩建工程、水源地一级保护生态建设工程、京津风沙源治理工程、京承高速重点通道绿化、平原造林等多项工程监理，累积完成监理产值过亿元。</w:t>
      </w:r>
    </w:p>
    <w:sectPr w:rsidR="007A2A60" w:rsidRPr="009813C8" w:rsidSect="007A2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D184B"/>
    <w:multiLevelType w:val="multilevel"/>
    <w:tmpl w:val="FED2505C"/>
    <w:lvl w:ilvl="0">
      <w:start w:val="1"/>
      <w:numFmt w:val="chineseCountingThousand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chineseCountingThousand"/>
      <w:lvlText w:val="%2、"/>
      <w:lvlJc w:val="left"/>
      <w:pPr>
        <w:tabs>
          <w:tab w:val="num" w:pos="530"/>
        </w:tabs>
        <w:ind w:left="-400" w:firstLine="570"/>
      </w:pPr>
      <w:rPr>
        <w:rFonts w:hint="eastAsia"/>
      </w:rPr>
    </w:lvl>
    <w:lvl w:ilvl="2">
      <w:start w:val="1"/>
      <w:numFmt w:val="decimal"/>
      <w:lvlText w:val="%2.%3"/>
      <w:lvlJc w:val="left"/>
      <w:pPr>
        <w:tabs>
          <w:tab w:val="num" w:pos="530"/>
        </w:tabs>
        <w:ind w:left="454" w:hanging="284"/>
      </w:pPr>
      <w:rPr>
        <w:rFonts w:hint="eastAsia"/>
      </w:rPr>
    </w:lvl>
    <w:lvl w:ilvl="3">
      <w:start w:val="1"/>
      <w:numFmt w:val="decimal"/>
      <w:pStyle w:val="4"/>
      <w:lvlText w:val="%2.%3.%4"/>
      <w:lvlJc w:val="left"/>
      <w:pPr>
        <w:tabs>
          <w:tab w:val="num" w:pos="890"/>
        </w:tabs>
        <w:ind w:left="0" w:firstLine="17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13C8"/>
    <w:rsid w:val="00034EC2"/>
    <w:rsid w:val="00105FE8"/>
    <w:rsid w:val="00450CE0"/>
    <w:rsid w:val="007A2A60"/>
    <w:rsid w:val="008E65FE"/>
    <w:rsid w:val="009813C8"/>
    <w:rsid w:val="009A29E4"/>
    <w:rsid w:val="00D939CA"/>
    <w:rsid w:val="00F70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3C8"/>
    <w:pPr>
      <w:widowControl w:val="0"/>
      <w:jc w:val="both"/>
    </w:pPr>
    <w:rPr>
      <w:rFonts w:asciiTheme="minorHAnsi" w:eastAsiaTheme="minorEastAsia" w:hAnsiTheme="minorHAnsi" w:cstheme="minorBidi"/>
      <w:sz w:val="24"/>
      <w:szCs w:val="22"/>
    </w:rPr>
  </w:style>
  <w:style w:type="paragraph" w:styleId="1">
    <w:name w:val="heading 1"/>
    <w:basedOn w:val="a"/>
    <w:next w:val="a"/>
    <w:link w:val="1Char"/>
    <w:qFormat/>
    <w:rsid w:val="00450CE0"/>
    <w:pPr>
      <w:keepNext/>
      <w:keepLines/>
      <w:adjustRightInd w:val="0"/>
      <w:spacing w:before="120" w:after="120" w:line="400" w:lineRule="atLeast"/>
      <w:jc w:val="left"/>
      <w:textAlignment w:val="baseline"/>
      <w:outlineLvl w:val="0"/>
    </w:pPr>
    <w:rPr>
      <w:rFonts w:ascii="Times New Roman" w:eastAsia="宋体" w:hAnsi="Times New Roman"/>
      <w:kern w:val="44"/>
      <w:sz w:val="28"/>
      <w:szCs w:val="20"/>
    </w:rPr>
  </w:style>
  <w:style w:type="paragraph" w:styleId="2">
    <w:name w:val="heading 2"/>
    <w:basedOn w:val="a"/>
    <w:next w:val="a"/>
    <w:link w:val="2Char"/>
    <w:qFormat/>
    <w:rsid w:val="00450CE0"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Char"/>
    <w:qFormat/>
    <w:rsid w:val="00450CE0"/>
    <w:pPr>
      <w:keepNext/>
      <w:keepLines/>
      <w:adjustRightInd w:val="0"/>
      <w:spacing w:before="120" w:after="120" w:line="400" w:lineRule="atLeast"/>
      <w:jc w:val="left"/>
      <w:textAlignment w:val="baseline"/>
      <w:outlineLvl w:val="2"/>
    </w:pPr>
    <w:rPr>
      <w:rFonts w:ascii="Times New Roman" w:eastAsia="宋体" w:hAnsi="Times New Roman"/>
      <w:sz w:val="32"/>
      <w:szCs w:val="20"/>
    </w:rPr>
  </w:style>
  <w:style w:type="paragraph" w:styleId="4">
    <w:name w:val="heading 4"/>
    <w:basedOn w:val="a"/>
    <w:next w:val="a"/>
    <w:link w:val="4Char"/>
    <w:qFormat/>
    <w:rsid w:val="00450CE0"/>
    <w:pPr>
      <w:keepNext/>
      <w:keepLines/>
      <w:numPr>
        <w:ilvl w:val="3"/>
        <w:numId w:val="2"/>
      </w:numPr>
      <w:adjustRightInd w:val="0"/>
      <w:spacing w:before="120" w:after="120" w:line="360" w:lineRule="atLeast"/>
      <w:jc w:val="left"/>
      <w:textAlignment w:val="baseline"/>
      <w:outlineLvl w:val="3"/>
    </w:pPr>
    <w:rPr>
      <w:rFonts w:ascii="Arial" w:eastAsia="宋体" w:hAnsi="Arial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450CE0"/>
    <w:rPr>
      <w:rFonts w:cstheme="minorBidi"/>
      <w:kern w:val="44"/>
      <w:sz w:val="28"/>
    </w:rPr>
  </w:style>
  <w:style w:type="character" w:customStyle="1" w:styleId="2Char">
    <w:name w:val="标题 2 Char"/>
    <w:basedOn w:val="a0"/>
    <w:link w:val="2"/>
    <w:rsid w:val="00450CE0"/>
    <w:rPr>
      <w:rFonts w:ascii="Cambria" w:hAnsi="Cambria" w:cstheme="min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450CE0"/>
    <w:rPr>
      <w:rFonts w:cstheme="minorBidi"/>
      <w:sz w:val="32"/>
    </w:rPr>
  </w:style>
  <w:style w:type="character" w:customStyle="1" w:styleId="4Char">
    <w:name w:val="标题 4 Char"/>
    <w:basedOn w:val="a0"/>
    <w:link w:val="4"/>
    <w:rsid w:val="00450CE0"/>
    <w:rPr>
      <w:rFonts w:ascii="Arial" w:hAnsi="Arial" w:cstheme="minorBidi"/>
      <w:sz w:val="21"/>
    </w:rPr>
  </w:style>
  <w:style w:type="character" w:styleId="a3">
    <w:name w:val="Strong"/>
    <w:qFormat/>
    <w:rsid w:val="00450CE0"/>
    <w:rPr>
      <w:b/>
      <w:bCs/>
    </w:rPr>
  </w:style>
  <w:style w:type="paragraph" w:customStyle="1" w:styleId="20">
    <w:name w:val="标题2"/>
    <w:basedOn w:val="2"/>
    <w:qFormat/>
    <w:rsid w:val="00450CE0"/>
    <w:pPr>
      <w:spacing w:line="360" w:lineRule="auto"/>
      <w:ind w:left="562"/>
    </w:pPr>
    <w:rPr>
      <w:bCs w:val="0"/>
      <w:sz w:val="28"/>
      <w:szCs w:val="28"/>
    </w:rPr>
  </w:style>
  <w:style w:type="paragraph" w:styleId="a4">
    <w:name w:val="Title"/>
    <w:basedOn w:val="a"/>
    <w:next w:val="a"/>
    <w:link w:val="Char"/>
    <w:qFormat/>
    <w:rsid w:val="00450CE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kern w:val="2"/>
      <w:sz w:val="32"/>
      <w:szCs w:val="32"/>
    </w:rPr>
  </w:style>
  <w:style w:type="character" w:customStyle="1" w:styleId="Char">
    <w:name w:val="标题 Char"/>
    <w:basedOn w:val="a0"/>
    <w:link w:val="a4"/>
    <w:rsid w:val="00450CE0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</dc:creator>
  <cp:lastModifiedBy>dw</cp:lastModifiedBy>
  <cp:revision>1</cp:revision>
  <dcterms:created xsi:type="dcterms:W3CDTF">2017-06-27T02:29:00Z</dcterms:created>
  <dcterms:modified xsi:type="dcterms:W3CDTF">2017-06-27T02:29:00Z</dcterms:modified>
</cp:coreProperties>
</file>