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_GBK" w:hAnsi="黑体" w:eastAsia="方正小标宋_GBK" w:cs="黑体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kern w:val="0"/>
          <w:sz w:val="44"/>
          <w:szCs w:val="44"/>
        </w:rPr>
        <w:t>华电捷宁斯卡娅热电有限责任公司</w:t>
      </w:r>
    </w:p>
    <w:p>
      <w:pPr>
        <w:widowControl/>
        <w:jc w:val="center"/>
        <w:rPr>
          <w:rFonts w:ascii="方正小标宋_GBK" w:hAnsi="黑体" w:eastAsia="方正小标宋_GBK" w:cs="黑体"/>
          <w:bCs/>
          <w:kern w:val="0"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kern w:val="0"/>
          <w:sz w:val="44"/>
          <w:szCs w:val="44"/>
        </w:rPr>
        <w:t>面向系统</w:t>
      </w:r>
      <w:r>
        <w:rPr>
          <w:rFonts w:hint="eastAsia" w:ascii="方正小标宋_GBK" w:hAnsi="黑体" w:eastAsia="方正小标宋_GBK" w:cs="黑体"/>
          <w:bCs/>
          <w:kern w:val="0"/>
          <w:sz w:val="44"/>
          <w:szCs w:val="44"/>
          <w:lang w:eastAsia="zh-CN"/>
        </w:rPr>
        <w:t>内</w:t>
      </w:r>
      <w:r>
        <w:rPr>
          <w:rFonts w:hint="eastAsia" w:ascii="方正小标宋_GBK" w:hAnsi="黑体" w:eastAsia="方正小标宋_GBK" w:cs="黑体"/>
          <w:bCs/>
          <w:kern w:val="0"/>
          <w:sz w:val="44"/>
          <w:szCs w:val="44"/>
        </w:rPr>
        <w:t>外招聘的公告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华电捷宁斯卡娅热电有限公司成立于2011年12月30日，股东为中国华电香港有限公司（控股）和俄罗斯第二地区电力股份公司（参股）。公司负责运营470MW燃气蒸汽联合循环发电站，该电站是中国在俄最大的能源类投资项目。根据捷宁公司生产运营需要，现面向华电系统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外开展公开招聘工作，有关事项公告如下：</w:t>
      </w:r>
      <w:r>
        <w:rPr>
          <w:rFonts w:ascii="仿宋_GB2312" w:hAnsi="仿宋" w:eastAsia="仿宋_GB2312" w:cs="仿宋"/>
          <w:color w:val="000000"/>
          <w:sz w:val="32"/>
          <w:szCs w:val="32"/>
        </w:rPr>
        <w:t xml:space="preserve"> </w:t>
      </w:r>
    </w:p>
    <w:p>
      <w:pPr>
        <w:pStyle w:val="6"/>
        <w:numPr>
          <w:ilvl w:val="0"/>
          <w:numId w:val="1"/>
        </w:num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招聘原则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（一）坚持公开、公平、公正、竞争、择优原则。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（二）综合考虑应聘人员的能力、资历、学历，坚持人岗相宜的原则。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（三）同等条件下，以所学的专业和现从事专业相同或相近者优先，有应聘岗位工作经验者优先。</w:t>
      </w:r>
    </w:p>
    <w:p>
      <w:pPr>
        <w:pStyle w:val="6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二、基本条件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（一）具备优秀的协调沟通能力、团队组织管理能力、保密意识，责任心强，吃苦耐劳、能承受压力。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（二）身体健康，为人正直，有良好的进取意识，具备承受竞争压力的良好心理素质。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b/>
          <w:bCs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（三）工作积极主动，服从领导，较强的服务意识，具有团队合作精神和较高的工作热情。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三、岗位及资格</w:t>
      </w:r>
    </w:p>
    <w:p>
      <w:pPr>
        <w:widowControl/>
        <w:autoSpaceDN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kern w:val="0"/>
          <w:sz w:val="32"/>
          <w:szCs w:val="32"/>
        </w:rPr>
        <w:t>见附件：</w:t>
      </w:r>
      <w:r>
        <w:rPr>
          <w:rFonts w:hint="eastAsia" w:ascii="仿宋_GB2312" w:hAnsi="仿宋" w:eastAsia="仿宋_GB2312" w:cs="仿宋"/>
          <w:sz w:val="32"/>
          <w:szCs w:val="32"/>
        </w:rPr>
        <w:t>捷宁公司招聘岗位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四、招聘程序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招聘工作分为组织报名、资格审查、考试、录用四个阶段进行。</w:t>
      </w:r>
    </w:p>
    <w:p>
      <w:pPr>
        <w:numPr>
          <w:ilvl w:val="0"/>
          <w:numId w:val="2"/>
        </w:numPr>
        <w:autoSpaceDN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组织报名。发布招聘启事，接收应聘人员的报名资料。符合招聘要求人员填报《公司市场化员工申请表》，于报名截止日前以电子邮件方式发至指定邮箱。邮件标题及简历电子版文件应按照“姓名—应聘岗位”格式命名。 </w:t>
      </w:r>
    </w:p>
    <w:p>
      <w:pPr>
        <w:numPr>
          <w:ilvl w:val="0"/>
          <w:numId w:val="2"/>
        </w:numPr>
        <w:autoSpaceDN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资格审查。招聘单位组织应聘人员资格审查（根据需要出示有关资格证书原件），招聘工作组根据应聘者的报名资料进行资格复查，筛选并汇总符合条件的人选。</w:t>
      </w:r>
    </w:p>
    <w:p>
      <w:pPr>
        <w:numPr>
          <w:ilvl w:val="0"/>
          <w:numId w:val="2"/>
        </w:numPr>
        <w:autoSpaceDN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考试。考试分为笔试、面试两个环节，均采用百分制。笔试成绩占总成绩的40%，面试成绩占考试总成绩的60%。从综合素质和专业能力两个方面对应聘者进行考试、考察。考试时间另行通知。</w:t>
      </w:r>
    </w:p>
    <w:p>
      <w:pPr>
        <w:widowControl/>
        <w:numPr>
          <w:ilvl w:val="0"/>
          <w:numId w:val="2"/>
        </w:numPr>
        <w:autoSpaceDN w:val="0"/>
        <w:snapToGrid w:val="0"/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录用。对考试评价合格人员到指定医院进行体检。正式录用人员经中国华电集团公司批准后按相关规定办理入职手续。</w:t>
      </w:r>
    </w:p>
    <w:p>
      <w:pPr>
        <w:pStyle w:val="6"/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五、其他事项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</w:rPr>
        <w:t>（一）应聘者须对所提供资料的真实性负责，若有弄虚作假，一经查实，即取消聘用资格。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       （二）应聘者须严格按照招聘公告规定的报名方式准备和发送材料，恕不接受其他报名方式，面试前不接待来访。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       （三）聘用人员的试用期为3个月，试用期满考核合格后正式上岗，执行公司相应薪酬福利待遇。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(四</w:t>
      </w:r>
      <w:bookmarkStart w:id="0" w:name="_GoBack"/>
      <w:bookmarkEnd w:id="0"/>
      <w:r>
        <w:rPr>
          <w:rFonts w:hint="eastAsia" w:ascii="仿宋_GB2312" w:hAnsi="仿宋" w:eastAsia="仿宋_GB2312" w:cs="仿宋"/>
          <w:kern w:val="2"/>
          <w:sz w:val="32"/>
          <w:szCs w:val="32"/>
          <w:lang w:val="en-US" w:eastAsia="zh-CN"/>
        </w:rPr>
        <w:t>)工作地点：俄罗斯</w:t>
      </w:r>
    </w:p>
    <w:p>
      <w:pPr>
        <w:pStyle w:val="6"/>
        <w:spacing w:line="560" w:lineRule="exact"/>
        <w:ind w:firstLine="640" w:firstLineChars="200"/>
        <w:rPr>
          <w:rFonts w:ascii="仿宋_GB2312" w:hAnsi="仿宋" w:eastAsia="仿宋_GB2312" w:cs="仿宋"/>
          <w:kern w:val="2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六、联系方式</w:t>
      </w:r>
      <w:r>
        <w:rPr>
          <w:rFonts w:hint="eastAsia" w:ascii="微软雅黑" w:hAnsi="微软雅黑" w:eastAsia="微软雅黑" w:cs="宋体"/>
          <w:color w:val="333333"/>
        </w:rPr>
        <w:br w:type="textWrapping"/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       联 系 人：战女士        </w:t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br w:type="textWrapping"/>
      </w:r>
      <w:r>
        <w:rPr>
          <w:rFonts w:hint="eastAsia" w:ascii="仿宋_GB2312" w:hAnsi="仿宋" w:eastAsia="仿宋_GB2312" w:cs="仿宋"/>
          <w:kern w:val="2"/>
          <w:sz w:val="32"/>
          <w:szCs w:val="32"/>
        </w:rPr>
        <w:t>       联系邮箱：xiulei-zhan@ht-tpp.ru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00000008"/>
    <w:multiLevelType w:val="multilevel"/>
    <w:tmpl w:val="0000000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default" w:ascii="Times New Roman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F7B"/>
    <w:rsid w:val="000936EB"/>
    <w:rsid w:val="003B298D"/>
    <w:rsid w:val="0063693D"/>
    <w:rsid w:val="00AC53C2"/>
    <w:rsid w:val="00CE2F7B"/>
    <w:rsid w:val="00FB02AB"/>
    <w:rsid w:val="20961FC0"/>
    <w:rsid w:val="372968E1"/>
    <w:rsid w:val="786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855</Characters>
  <Lines>7</Lines>
  <Paragraphs>2</Paragraphs>
  <TotalTime>6</TotalTime>
  <ScaleCrop>false</ScaleCrop>
  <LinksUpToDate>false</LinksUpToDate>
  <CharactersWithSpaces>1003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2021-11-04T03:36:00Z</dcterms:created>
  <dc:creator>Microsoft</dc:creator>
  <cp:lastModifiedBy>天天</cp:lastModifiedBy>
  <dcterms:modified xsi:type="dcterms:W3CDTF">2022-01-06T01:39:54Z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6AFD85A1DAEE4AC095067DB6666470F2</vt:lpwstr>
  </property>
</Properties>
</file>